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Times New Roman" w:cs="Times New Roman" w:eastAsia="Times New Roman" w:hAnsi="Times New Roman"/>
        </w:rPr>
      </w:pPr>
      <w:r w:rsidDel="00000000" w:rsidR="00000000" w:rsidRPr="00000000">
        <w:rPr>
          <w:rtl w:val="0"/>
        </w:rPr>
      </w:r>
    </w:p>
    <w:tbl>
      <w:tblPr>
        <w:tblStyle w:val="Table1"/>
        <w:tblW w:w="1150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05"/>
        <w:tblGridChange w:id="0">
          <w:tblGrid>
            <w:gridCol w:w="11505"/>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01">
            <w:pPr>
              <w:widowControl w:val="0"/>
              <w:spacing w:line="240" w:lineRule="auto"/>
              <w:contextualSpacing w:val="0"/>
              <w:rPr>
                <w:rFonts w:ascii="Times New Roman" w:cs="Times New Roman" w:eastAsia="Times New Roman" w:hAnsi="Times New Roman"/>
                <w:b w:val="1"/>
                <w:sz w:val="24"/>
                <w:szCs w:val="24"/>
                <w:shd w:fill="b7b7b7" w:val="clear"/>
              </w:rPr>
            </w:pPr>
            <w:r w:rsidDel="00000000" w:rsidR="00000000" w:rsidRPr="00000000">
              <w:rPr>
                <w:rFonts w:ascii="Times New Roman" w:cs="Times New Roman" w:eastAsia="Times New Roman" w:hAnsi="Times New Roman"/>
                <w:b w:val="1"/>
                <w:sz w:val="24"/>
                <w:szCs w:val="24"/>
                <w:shd w:fill="b7b7b7" w:val="clear"/>
                <w:rtl w:val="0"/>
              </w:rPr>
              <w:t xml:space="preserve">EVIDENCE MULTIPLE SOURCES RUBRIC</w:t>
            </w:r>
          </w:p>
        </w:tc>
      </w:tr>
    </w:tbl>
    <w:p w:rsidR="00000000" w:rsidDel="00000000" w:rsidP="00000000" w:rsidRDefault="00000000" w:rsidRPr="00000000" w14:paraId="00000002">
      <w:pPr>
        <w:contextualSpacing w:val="0"/>
        <w:rPr>
          <w:rFonts w:ascii="Times New Roman" w:cs="Times New Roman" w:eastAsia="Times New Roman" w:hAnsi="Times New Roman"/>
          <w:sz w:val="16"/>
          <w:szCs w:val="16"/>
        </w:rPr>
      </w:pPr>
      <w:r w:rsidDel="00000000" w:rsidR="00000000" w:rsidRPr="00000000">
        <w:rPr>
          <w:rtl w:val="0"/>
        </w:rPr>
      </w:r>
    </w:p>
    <w:tbl>
      <w:tblPr>
        <w:tblStyle w:val="Table2"/>
        <w:tblW w:w="115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2460"/>
        <w:gridCol w:w="2340"/>
        <w:gridCol w:w="2145"/>
        <w:gridCol w:w="2130"/>
        <w:tblGridChange w:id="0">
          <w:tblGrid>
            <w:gridCol w:w="2430"/>
            <w:gridCol w:w="2460"/>
            <w:gridCol w:w="2340"/>
            <w:gridCol w:w="2145"/>
            <w:gridCol w:w="213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contextualSpacing w:val="0"/>
              <w:jc w:val="center"/>
              <w:rPr>
                <w:rFonts w:ascii="Times New Roman" w:cs="Times New Roman" w:eastAsia="Times New Roman" w:hAnsi="Times New Roman"/>
                <w:b w:val="1"/>
                <w:sz w:val="20"/>
                <w:szCs w:val="20"/>
                <w:shd w:fill="b7b7b7" w:val="clear"/>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contextualSpacing w:val="0"/>
              <w:jc w:val="center"/>
              <w:rPr>
                <w:rFonts w:ascii="Times New Roman" w:cs="Times New Roman" w:eastAsia="Times New Roman" w:hAnsi="Times New Roman"/>
                <w:b w:val="1"/>
                <w:sz w:val="20"/>
                <w:szCs w:val="20"/>
                <w:shd w:fill="b7b7b7" w:val="clear"/>
              </w:rPr>
            </w:pPr>
            <w:r w:rsidDel="00000000" w:rsidR="00000000" w:rsidRPr="00000000">
              <w:rPr>
                <w:rFonts w:ascii="Times New Roman" w:cs="Times New Roman" w:eastAsia="Times New Roman" w:hAnsi="Times New Roman"/>
                <w:b w:val="1"/>
                <w:sz w:val="20"/>
                <w:szCs w:val="20"/>
                <w:shd w:fill="b7b7b7" w:val="clear"/>
                <w:rtl w:val="0"/>
              </w:rPr>
              <w:t xml:space="preserve">1 </w:t>
            </w:r>
          </w:p>
          <w:p w:rsidR="00000000" w:rsidDel="00000000" w:rsidP="00000000" w:rsidRDefault="00000000" w:rsidRPr="00000000" w14:paraId="00000005">
            <w:pPr>
              <w:widowControl w:val="0"/>
              <w:spacing w:line="240" w:lineRule="auto"/>
              <w:contextualSpacing w:val="0"/>
              <w:jc w:val="center"/>
              <w:rPr>
                <w:rFonts w:ascii="Times New Roman" w:cs="Times New Roman" w:eastAsia="Times New Roman" w:hAnsi="Times New Roman"/>
                <w:b w:val="1"/>
                <w:sz w:val="20"/>
                <w:szCs w:val="20"/>
                <w:shd w:fill="b7b7b7" w:val="clear"/>
              </w:rPr>
            </w:pPr>
            <w:r w:rsidDel="00000000" w:rsidR="00000000" w:rsidRPr="00000000">
              <w:rPr>
                <w:rFonts w:ascii="Times New Roman" w:cs="Times New Roman" w:eastAsia="Times New Roman" w:hAnsi="Times New Roman"/>
                <w:b w:val="1"/>
                <w:sz w:val="20"/>
                <w:szCs w:val="20"/>
                <w:shd w:fill="b7b7b7" w:val="clear"/>
                <w:rtl w:val="0"/>
              </w:rPr>
              <w:t xml:space="preserve">Does Not Meet the Standard</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contextualSpacing w:val="0"/>
              <w:jc w:val="center"/>
              <w:rPr>
                <w:rFonts w:ascii="Times New Roman" w:cs="Times New Roman" w:eastAsia="Times New Roman" w:hAnsi="Times New Roman"/>
                <w:b w:val="1"/>
                <w:sz w:val="20"/>
                <w:szCs w:val="20"/>
                <w:shd w:fill="b7b7b7" w:val="clear"/>
              </w:rPr>
            </w:pPr>
            <w:r w:rsidDel="00000000" w:rsidR="00000000" w:rsidRPr="00000000">
              <w:rPr>
                <w:rFonts w:ascii="Times New Roman" w:cs="Times New Roman" w:eastAsia="Times New Roman" w:hAnsi="Times New Roman"/>
                <w:b w:val="1"/>
                <w:sz w:val="20"/>
                <w:szCs w:val="20"/>
                <w:shd w:fill="b7b7b7" w:val="clear"/>
                <w:rtl w:val="0"/>
              </w:rPr>
              <w:t xml:space="preserve">2 </w:t>
            </w:r>
          </w:p>
          <w:p w:rsidR="00000000" w:rsidDel="00000000" w:rsidP="00000000" w:rsidRDefault="00000000" w:rsidRPr="00000000" w14:paraId="00000007">
            <w:pPr>
              <w:widowControl w:val="0"/>
              <w:spacing w:line="240" w:lineRule="auto"/>
              <w:contextualSpacing w:val="0"/>
              <w:jc w:val="center"/>
              <w:rPr>
                <w:rFonts w:ascii="Times New Roman" w:cs="Times New Roman" w:eastAsia="Times New Roman" w:hAnsi="Times New Roman"/>
                <w:b w:val="1"/>
                <w:sz w:val="20"/>
                <w:szCs w:val="20"/>
                <w:shd w:fill="b7b7b7" w:val="clear"/>
              </w:rPr>
            </w:pPr>
            <w:r w:rsidDel="00000000" w:rsidR="00000000" w:rsidRPr="00000000">
              <w:rPr>
                <w:rFonts w:ascii="Times New Roman" w:cs="Times New Roman" w:eastAsia="Times New Roman" w:hAnsi="Times New Roman"/>
                <w:b w:val="1"/>
                <w:sz w:val="20"/>
                <w:szCs w:val="20"/>
                <w:shd w:fill="b7b7b7" w:val="clear"/>
                <w:rtl w:val="0"/>
              </w:rPr>
              <w:t xml:space="preserve">Approaching the Standard</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contextualSpacing w:val="0"/>
              <w:jc w:val="center"/>
              <w:rPr>
                <w:rFonts w:ascii="Times New Roman" w:cs="Times New Roman" w:eastAsia="Times New Roman" w:hAnsi="Times New Roman"/>
                <w:b w:val="1"/>
                <w:sz w:val="20"/>
                <w:szCs w:val="20"/>
                <w:shd w:fill="b7b7b7" w:val="clear"/>
              </w:rPr>
            </w:pPr>
            <w:r w:rsidDel="00000000" w:rsidR="00000000" w:rsidRPr="00000000">
              <w:rPr>
                <w:rFonts w:ascii="Times New Roman" w:cs="Times New Roman" w:eastAsia="Times New Roman" w:hAnsi="Times New Roman"/>
                <w:b w:val="1"/>
                <w:sz w:val="20"/>
                <w:szCs w:val="20"/>
                <w:shd w:fill="b7b7b7" w:val="clear"/>
                <w:rtl w:val="0"/>
              </w:rPr>
              <w:t xml:space="preserve">3</w:t>
            </w:r>
          </w:p>
          <w:p w:rsidR="00000000" w:rsidDel="00000000" w:rsidP="00000000" w:rsidRDefault="00000000" w:rsidRPr="00000000" w14:paraId="00000009">
            <w:pPr>
              <w:widowControl w:val="0"/>
              <w:spacing w:line="240" w:lineRule="auto"/>
              <w:contextualSpacing w:val="0"/>
              <w:jc w:val="center"/>
              <w:rPr>
                <w:rFonts w:ascii="Times New Roman" w:cs="Times New Roman" w:eastAsia="Times New Roman" w:hAnsi="Times New Roman"/>
                <w:b w:val="1"/>
                <w:sz w:val="20"/>
                <w:szCs w:val="20"/>
                <w:shd w:fill="b7b7b7" w:val="clear"/>
              </w:rPr>
            </w:pPr>
            <w:r w:rsidDel="00000000" w:rsidR="00000000" w:rsidRPr="00000000">
              <w:rPr>
                <w:rFonts w:ascii="Times New Roman" w:cs="Times New Roman" w:eastAsia="Times New Roman" w:hAnsi="Times New Roman"/>
                <w:b w:val="1"/>
                <w:sz w:val="20"/>
                <w:szCs w:val="20"/>
                <w:shd w:fill="b7b7b7" w:val="clear"/>
                <w:rtl w:val="0"/>
              </w:rPr>
              <w:t xml:space="preserve">Meets the Standard</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contextualSpacing w:val="0"/>
              <w:jc w:val="center"/>
              <w:rPr>
                <w:rFonts w:ascii="Times New Roman" w:cs="Times New Roman" w:eastAsia="Times New Roman" w:hAnsi="Times New Roman"/>
                <w:b w:val="1"/>
                <w:sz w:val="20"/>
                <w:szCs w:val="20"/>
                <w:shd w:fill="b7b7b7" w:val="clear"/>
              </w:rPr>
            </w:pPr>
            <w:r w:rsidDel="00000000" w:rsidR="00000000" w:rsidRPr="00000000">
              <w:rPr>
                <w:rFonts w:ascii="Times New Roman" w:cs="Times New Roman" w:eastAsia="Times New Roman" w:hAnsi="Times New Roman"/>
                <w:b w:val="1"/>
                <w:sz w:val="20"/>
                <w:szCs w:val="20"/>
                <w:shd w:fill="b7b7b7" w:val="clear"/>
                <w:rtl w:val="0"/>
              </w:rPr>
              <w:t xml:space="preserve">4</w:t>
            </w:r>
          </w:p>
          <w:p w:rsidR="00000000" w:rsidDel="00000000" w:rsidP="00000000" w:rsidRDefault="00000000" w:rsidRPr="00000000" w14:paraId="0000000B">
            <w:pPr>
              <w:widowControl w:val="0"/>
              <w:spacing w:line="240" w:lineRule="auto"/>
              <w:contextualSpacing w:val="0"/>
              <w:jc w:val="center"/>
              <w:rPr>
                <w:rFonts w:ascii="Times New Roman" w:cs="Times New Roman" w:eastAsia="Times New Roman" w:hAnsi="Times New Roman"/>
                <w:b w:val="1"/>
                <w:sz w:val="20"/>
                <w:szCs w:val="20"/>
                <w:shd w:fill="b7b7b7" w:val="clear"/>
              </w:rPr>
            </w:pPr>
            <w:r w:rsidDel="00000000" w:rsidR="00000000" w:rsidRPr="00000000">
              <w:rPr>
                <w:rFonts w:ascii="Times New Roman" w:cs="Times New Roman" w:eastAsia="Times New Roman" w:hAnsi="Times New Roman"/>
                <w:b w:val="1"/>
                <w:sz w:val="20"/>
                <w:szCs w:val="20"/>
                <w:shd w:fill="b7b7b7" w:val="clear"/>
                <w:rtl w:val="0"/>
              </w:rPr>
              <w:t xml:space="preserve">Exceeds the Standard</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contextualSpacing w:val="0"/>
              <w:rPr>
                <w:rFonts w:ascii="Times New Roman" w:cs="Times New Roman" w:eastAsia="Times New Roman" w:hAnsi="Times New Roman"/>
                <w:b w:val="1"/>
                <w:sz w:val="20"/>
                <w:szCs w:val="20"/>
                <w:shd w:fill="b7b7b7" w:val="clear"/>
              </w:rPr>
            </w:pPr>
            <w:r w:rsidDel="00000000" w:rsidR="00000000" w:rsidRPr="00000000">
              <w:rPr>
                <w:rFonts w:ascii="Times New Roman" w:cs="Times New Roman" w:eastAsia="Times New Roman" w:hAnsi="Times New Roman"/>
                <w:b w:val="1"/>
                <w:sz w:val="20"/>
                <w:szCs w:val="20"/>
                <w:shd w:fill="b7b7b7" w:val="clear"/>
                <w:rtl w:val="0"/>
              </w:rPr>
              <w:t xml:space="preserve">EVIDENCE :  </w:t>
            </w:r>
            <w:r w:rsidDel="00000000" w:rsidR="00000000" w:rsidRPr="00000000">
              <w:rPr>
                <w:rFonts w:ascii="Times New Roman" w:cs="Times New Roman" w:eastAsia="Times New Roman" w:hAnsi="Times New Roman"/>
                <w:b w:val="1"/>
                <w:color w:val="202020"/>
                <w:sz w:val="20"/>
                <w:szCs w:val="20"/>
                <w:shd w:fill="b7b7b7" w:val="clear"/>
                <w:rtl w:val="0"/>
              </w:rPr>
              <w:t xml:space="preserve">Integrate ideas and evidence from diverse sources that support a coherent answer to a question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-The response provides minimal  or no textual evidence and a very limited analysis of the information used. It includes little or no use of sources, facts, and details.</w:t>
            </w:r>
          </w:p>
          <w:p w:rsidR="00000000" w:rsidDel="00000000" w:rsidP="00000000" w:rsidRDefault="00000000" w:rsidRPr="00000000" w14:paraId="0000000E">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0F">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-The response has no depth and provides no support for the writer’s thesis (main claim) and supporting claim.  Any evidence used is minimal, absent, in error, or irrelevant</w:t>
            </w:r>
          </w:p>
          <w:p w:rsidR="00000000" w:rsidDel="00000000" w:rsidP="00000000" w:rsidRDefault="00000000" w:rsidRPr="00000000" w14:paraId="00000010">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 there may be no MLA</w:t>
            </w:r>
          </w:p>
          <w:p w:rsidR="00000000" w:rsidDel="00000000" w:rsidP="00000000" w:rsidRDefault="00000000" w:rsidRPr="00000000" w14:paraId="00000012">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parenthetical citations in the paper</w:t>
            </w:r>
          </w:p>
          <w:p w:rsidR="00000000" w:rsidDel="00000000" w:rsidP="00000000" w:rsidRDefault="00000000" w:rsidRPr="00000000" w14:paraId="00000013">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14">
            <w:pPr>
              <w:widowControl w:val="0"/>
              <w:spacing w:line="240" w:lineRule="auto"/>
              <w:contextualSpacing w:val="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The written response provides uneven, cursory textual evidence (quoted excerpts or paraphrased) from a limited number of source or in some cases only 1 source, to support  a very generalized analysis of the texts used . It includes partial or uneven use of sources, facts, and details. </w:t>
            </w:r>
          </w:p>
          <w:p w:rsidR="00000000" w:rsidDel="00000000" w:rsidP="00000000" w:rsidRDefault="00000000" w:rsidRPr="00000000" w14:paraId="00000016">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The response achieves little depth and provided limited evidence/support for the writers thesis (main claim) and supporting claim. The evidence from sources is weakly integrated and inconsistently relevant or concrete (specific)</w:t>
            </w:r>
          </w:p>
          <w:p w:rsidR="00000000" w:rsidDel="00000000" w:rsidP="00000000" w:rsidRDefault="00000000" w:rsidRPr="00000000" w14:paraId="00000018">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too few MLA parenthetical citations are used to cite evidence or in some cases there are no cited evidence at all</w:t>
            </w:r>
          </w:p>
          <w:p w:rsidR="00000000" w:rsidDel="00000000" w:rsidP="00000000" w:rsidRDefault="00000000" w:rsidRPr="00000000" w14:paraId="0000001A">
            <w:pPr>
              <w:widowControl w:val="0"/>
              <w:spacing w:line="240" w:lineRule="auto"/>
              <w:contextualSpacing w:val="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The written response</w:t>
            </w:r>
          </w:p>
          <w:p w:rsidR="00000000" w:rsidDel="00000000" w:rsidP="00000000" w:rsidRDefault="00000000" w:rsidRPr="00000000" w14:paraId="0000001C">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cites sufficient textual evidence</w:t>
            </w:r>
          </w:p>
          <w:p w:rsidR="00000000" w:rsidDel="00000000" w:rsidP="00000000" w:rsidRDefault="00000000" w:rsidRPr="00000000" w14:paraId="0000001D">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(quoted excerpts or paraphrased) from a limited variety of  sources to support  an  analysis of what the texts says  explicitly, (and may include inferences </w:t>
            </w:r>
          </w:p>
          <w:p w:rsidR="00000000" w:rsidDel="00000000" w:rsidP="00000000" w:rsidRDefault="00000000" w:rsidRPr="00000000" w14:paraId="0000001E">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drawn from the text). </w:t>
            </w:r>
          </w:p>
          <w:p w:rsidR="00000000" w:rsidDel="00000000" w:rsidP="00000000" w:rsidRDefault="00000000" w:rsidRPr="00000000" w14:paraId="0000001F">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-The response provides evidence/support for the writers thesis (main claim) and supporting claims.  The few sources selected are adequately integrated, the response achieves some depth and specificity but is often general in nature:</w:t>
            </w:r>
          </w:p>
          <w:p w:rsidR="00000000" w:rsidDel="00000000" w:rsidP="00000000" w:rsidRDefault="00000000" w:rsidRPr="00000000" w14:paraId="00000021">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 a sufficient number of MLA parenthetical citations are used to cite evidence, although some may be inconsistent or imprecise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-The written response cites plenty of textual evidence (quoted excerpts or paraphrased) from a variety of sources  supported by a thorough analysis of what the texts says  explicitly, as well as inferences drawn from the texts.  </w:t>
            </w:r>
          </w:p>
          <w:p w:rsidR="00000000" w:rsidDel="00000000" w:rsidP="00000000" w:rsidRDefault="00000000" w:rsidRPr="00000000" w14:paraId="00000025">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 The response provides thorough and convincing support/evidence for the writer’s thesis (main claim) and supporting claims. The evidence selected from sources is smoothly integrated, relevant, and concrete (specific)</w:t>
            </w:r>
          </w:p>
          <w:p w:rsidR="00000000" w:rsidDel="00000000" w:rsidP="00000000" w:rsidRDefault="00000000" w:rsidRPr="00000000" w14:paraId="00000027">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 plenty of MLA parenthetical citations are used to cite evidence (and ALL are formatted</w:t>
            </w:r>
          </w:p>
          <w:p w:rsidR="00000000" w:rsidDel="00000000" w:rsidP="00000000" w:rsidRDefault="00000000" w:rsidRPr="00000000" w14:paraId="00000029">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properly)</w:t>
            </w:r>
          </w:p>
        </w:tc>
      </w:tr>
    </w:tbl>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tl w:val="0"/>
        </w:rPr>
      </w:r>
    </w:p>
    <w:tbl>
      <w:tblPr>
        <w:tblStyle w:val="Table3"/>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2475"/>
        <w:gridCol w:w="2280"/>
        <w:gridCol w:w="2160"/>
        <w:gridCol w:w="2160"/>
        <w:tblGridChange w:id="0">
          <w:tblGrid>
            <w:gridCol w:w="2445"/>
            <w:gridCol w:w="2475"/>
            <w:gridCol w:w="2280"/>
            <w:gridCol w:w="2160"/>
            <w:gridCol w:w="216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jc w:val="center"/>
              <w:rPr>
                <w:rFonts w:ascii="Times New Roman" w:cs="Times New Roman" w:eastAsia="Times New Roman" w:hAnsi="Times New Roman"/>
                <w:b w:val="1"/>
                <w:sz w:val="20"/>
                <w:szCs w:val="20"/>
                <w:shd w:fill="b7b7b7" w:val="clear"/>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jc w:val="center"/>
              <w:rPr>
                <w:rFonts w:ascii="Times New Roman" w:cs="Times New Roman" w:eastAsia="Times New Roman" w:hAnsi="Times New Roman"/>
                <w:b w:val="1"/>
                <w:sz w:val="20"/>
                <w:szCs w:val="20"/>
                <w:shd w:fill="b7b7b7" w:val="clear"/>
              </w:rPr>
            </w:pPr>
            <w:r w:rsidDel="00000000" w:rsidR="00000000" w:rsidRPr="00000000">
              <w:rPr>
                <w:rFonts w:ascii="Times New Roman" w:cs="Times New Roman" w:eastAsia="Times New Roman" w:hAnsi="Times New Roman"/>
                <w:b w:val="1"/>
                <w:sz w:val="20"/>
                <w:szCs w:val="20"/>
                <w:shd w:fill="b7b7b7" w:val="clear"/>
                <w:rtl w:val="0"/>
              </w:rPr>
              <w:t xml:space="preserve">1 </w:t>
            </w:r>
          </w:p>
          <w:p w:rsidR="00000000" w:rsidDel="00000000" w:rsidP="00000000" w:rsidRDefault="00000000" w:rsidRPr="00000000" w14:paraId="0000002D">
            <w:pPr>
              <w:widowControl w:val="0"/>
              <w:spacing w:line="240" w:lineRule="auto"/>
              <w:contextualSpacing w:val="0"/>
              <w:jc w:val="center"/>
              <w:rPr>
                <w:rFonts w:ascii="Times New Roman" w:cs="Times New Roman" w:eastAsia="Times New Roman" w:hAnsi="Times New Roman"/>
                <w:b w:val="1"/>
                <w:sz w:val="20"/>
                <w:szCs w:val="20"/>
                <w:shd w:fill="b7b7b7" w:val="clear"/>
              </w:rPr>
            </w:pPr>
            <w:r w:rsidDel="00000000" w:rsidR="00000000" w:rsidRPr="00000000">
              <w:rPr>
                <w:rFonts w:ascii="Times New Roman" w:cs="Times New Roman" w:eastAsia="Times New Roman" w:hAnsi="Times New Roman"/>
                <w:b w:val="1"/>
                <w:sz w:val="20"/>
                <w:szCs w:val="20"/>
                <w:shd w:fill="b7b7b7" w:val="clear"/>
                <w:rtl w:val="0"/>
              </w:rPr>
              <w:t xml:space="preserve">Does Not Meet the Standard</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jc w:val="center"/>
              <w:rPr>
                <w:rFonts w:ascii="Times New Roman" w:cs="Times New Roman" w:eastAsia="Times New Roman" w:hAnsi="Times New Roman"/>
                <w:b w:val="1"/>
                <w:sz w:val="20"/>
                <w:szCs w:val="20"/>
                <w:shd w:fill="b7b7b7" w:val="clear"/>
              </w:rPr>
            </w:pPr>
            <w:r w:rsidDel="00000000" w:rsidR="00000000" w:rsidRPr="00000000">
              <w:rPr>
                <w:rFonts w:ascii="Times New Roman" w:cs="Times New Roman" w:eastAsia="Times New Roman" w:hAnsi="Times New Roman"/>
                <w:b w:val="1"/>
                <w:sz w:val="20"/>
                <w:szCs w:val="20"/>
                <w:shd w:fill="b7b7b7" w:val="clear"/>
                <w:rtl w:val="0"/>
              </w:rPr>
              <w:t xml:space="preserve">2 </w:t>
            </w:r>
          </w:p>
          <w:p w:rsidR="00000000" w:rsidDel="00000000" w:rsidP="00000000" w:rsidRDefault="00000000" w:rsidRPr="00000000" w14:paraId="0000002F">
            <w:pPr>
              <w:widowControl w:val="0"/>
              <w:spacing w:line="240" w:lineRule="auto"/>
              <w:contextualSpacing w:val="0"/>
              <w:jc w:val="center"/>
              <w:rPr>
                <w:rFonts w:ascii="Times New Roman" w:cs="Times New Roman" w:eastAsia="Times New Roman" w:hAnsi="Times New Roman"/>
                <w:b w:val="1"/>
                <w:sz w:val="20"/>
                <w:szCs w:val="20"/>
                <w:shd w:fill="b7b7b7" w:val="clear"/>
              </w:rPr>
            </w:pPr>
            <w:r w:rsidDel="00000000" w:rsidR="00000000" w:rsidRPr="00000000">
              <w:rPr>
                <w:rFonts w:ascii="Times New Roman" w:cs="Times New Roman" w:eastAsia="Times New Roman" w:hAnsi="Times New Roman"/>
                <w:b w:val="1"/>
                <w:sz w:val="20"/>
                <w:szCs w:val="20"/>
                <w:shd w:fill="b7b7b7" w:val="clear"/>
                <w:rtl w:val="0"/>
              </w:rPr>
              <w:t xml:space="preserve">Approaching the Standard</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jc w:val="center"/>
              <w:rPr>
                <w:rFonts w:ascii="Times New Roman" w:cs="Times New Roman" w:eastAsia="Times New Roman" w:hAnsi="Times New Roman"/>
                <w:b w:val="1"/>
                <w:sz w:val="20"/>
                <w:szCs w:val="20"/>
                <w:shd w:fill="b7b7b7" w:val="clear"/>
              </w:rPr>
            </w:pPr>
            <w:r w:rsidDel="00000000" w:rsidR="00000000" w:rsidRPr="00000000">
              <w:rPr>
                <w:rFonts w:ascii="Times New Roman" w:cs="Times New Roman" w:eastAsia="Times New Roman" w:hAnsi="Times New Roman"/>
                <w:b w:val="1"/>
                <w:sz w:val="20"/>
                <w:szCs w:val="20"/>
                <w:shd w:fill="b7b7b7" w:val="clear"/>
                <w:rtl w:val="0"/>
              </w:rPr>
              <w:t xml:space="preserve">3</w:t>
            </w:r>
          </w:p>
          <w:p w:rsidR="00000000" w:rsidDel="00000000" w:rsidP="00000000" w:rsidRDefault="00000000" w:rsidRPr="00000000" w14:paraId="00000031">
            <w:pPr>
              <w:widowControl w:val="0"/>
              <w:spacing w:line="240" w:lineRule="auto"/>
              <w:contextualSpacing w:val="0"/>
              <w:jc w:val="center"/>
              <w:rPr>
                <w:rFonts w:ascii="Times New Roman" w:cs="Times New Roman" w:eastAsia="Times New Roman" w:hAnsi="Times New Roman"/>
                <w:b w:val="1"/>
                <w:sz w:val="20"/>
                <w:szCs w:val="20"/>
                <w:shd w:fill="b7b7b7" w:val="clear"/>
              </w:rPr>
            </w:pPr>
            <w:r w:rsidDel="00000000" w:rsidR="00000000" w:rsidRPr="00000000">
              <w:rPr>
                <w:rFonts w:ascii="Times New Roman" w:cs="Times New Roman" w:eastAsia="Times New Roman" w:hAnsi="Times New Roman"/>
                <w:b w:val="1"/>
                <w:sz w:val="20"/>
                <w:szCs w:val="20"/>
                <w:shd w:fill="b7b7b7" w:val="clear"/>
                <w:rtl w:val="0"/>
              </w:rPr>
              <w:t xml:space="preserve">Meets the Standard</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jc w:val="center"/>
              <w:rPr>
                <w:rFonts w:ascii="Times New Roman" w:cs="Times New Roman" w:eastAsia="Times New Roman" w:hAnsi="Times New Roman"/>
                <w:b w:val="1"/>
                <w:sz w:val="20"/>
                <w:szCs w:val="20"/>
                <w:shd w:fill="b7b7b7" w:val="clear"/>
              </w:rPr>
            </w:pPr>
            <w:r w:rsidDel="00000000" w:rsidR="00000000" w:rsidRPr="00000000">
              <w:rPr>
                <w:rFonts w:ascii="Times New Roman" w:cs="Times New Roman" w:eastAsia="Times New Roman" w:hAnsi="Times New Roman"/>
                <w:b w:val="1"/>
                <w:sz w:val="20"/>
                <w:szCs w:val="20"/>
                <w:shd w:fill="b7b7b7" w:val="clear"/>
                <w:rtl w:val="0"/>
              </w:rPr>
              <w:t xml:space="preserve">4</w:t>
            </w:r>
          </w:p>
          <w:p w:rsidR="00000000" w:rsidDel="00000000" w:rsidP="00000000" w:rsidRDefault="00000000" w:rsidRPr="00000000" w14:paraId="00000033">
            <w:pPr>
              <w:widowControl w:val="0"/>
              <w:spacing w:line="240" w:lineRule="auto"/>
              <w:contextualSpacing w:val="0"/>
              <w:jc w:val="center"/>
              <w:rPr>
                <w:rFonts w:ascii="Times New Roman" w:cs="Times New Roman" w:eastAsia="Times New Roman" w:hAnsi="Times New Roman"/>
                <w:b w:val="1"/>
                <w:sz w:val="20"/>
                <w:szCs w:val="20"/>
                <w:shd w:fill="b7b7b7" w:val="clear"/>
              </w:rPr>
            </w:pPr>
            <w:r w:rsidDel="00000000" w:rsidR="00000000" w:rsidRPr="00000000">
              <w:rPr>
                <w:rFonts w:ascii="Times New Roman" w:cs="Times New Roman" w:eastAsia="Times New Roman" w:hAnsi="Times New Roman"/>
                <w:b w:val="1"/>
                <w:sz w:val="20"/>
                <w:szCs w:val="20"/>
                <w:shd w:fill="b7b7b7" w:val="clear"/>
                <w:rtl w:val="0"/>
              </w:rPr>
              <w:t xml:space="preserve">Exceeds the Standard</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rFonts w:ascii="Times New Roman" w:cs="Times New Roman" w:eastAsia="Times New Roman" w:hAnsi="Times New Roman"/>
                <w:b w:val="1"/>
                <w:sz w:val="20"/>
                <w:szCs w:val="20"/>
                <w:shd w:fill="b7b7b7" w:val="clear"/>
              </w:rPr>
            </w:pPr>
            <w:r w:rsidDel="00000000" w:rsidR="00000000" w:rsidRPr="00000000">
              <w:rPr>
                <w:rFonts w:ascii="Times New Roman" w:cs="Times New Roman" w:eastAsia="Times New Roman" w:hAnsi="Times New Roman"/>
                <w:b w:val="1"/>
                <w:sz w:val="20"/>
                <w:szCs w:val="20"/>
                <w:shd w:fill="b7b7b7" w:val="clear"/>
                <w:rtl w:val="0"/>
              </w:rPr>
              <w:t xml:space="preserve">FOCUS/CLAIMS:  </w:t>
            </w:r>
            <w:r w:rsidDel="00000000" w:rsidR="00000000" w:rsidRPr="00000000">
              <w:rPr>
                <w:rFonts w:ascii="Times New Roman" w:cs="Times New Roman" w:eastAsia="Times New Roman" w:hAnsi="Times New Roman"/>
                <w:b w:val="1"/>
                <w:color w:val="202020"/>
                <w:sz w:val="20"/>
                <w:szCs w:val="20"/>
                <w:shd w:fill="b7b7b7" w:val="clear"/>
                <w:rtl w:val="0"/>
              </w:rPr>
              <w:t xml:space="preserve">Make purposeful and focused claim(s), that sustains a direct response to the prompt and that logically sequences ideas that support claim(s)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-The response may be related to the purpose but may offer little or no focus (or little relevant</w:t>
            </w:r>
          </w:p>
          <w:p w:rsidR="00000000" w:rsidDel="00000000" w:rsidP="00000000" w:rsidRDefault="00000000" w:rsidRPr="00000000" w14:paraId="00000036">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detail)</w:t>
            </w:r>
          </w:p>
          <w:p w:rsidR="00000000" w:rsidDel="00000000" w:rsidP="00000000" w:rsidRDefault="00000000" w:rsidRPr="00000000" w14:paraId="00000037">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38">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 May be very brief and unrelated to the nature of the prompt being answered</w:t>
            </w:r>
          </w:p>
          <w:p w:rsidR="00000000" w:rsidDel="00000000" w:rsidP="00000000" w:rsidRDefault="00000000" w:rsidRPr="00000000" w14:paraId="00000039">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3A">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 May have a major drift in ideas</w:t>
            </w:r>
          </w:p>
          <w:p w:rsidR="00000000" w:rsidDel="00000000" w:rsidP="00000000" w:rsidRDefault="00000000" w:rsidRPr="00000000" w14:paraId="0000003B">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thesis (main claim) may be confusing or ambiguous</w:t>
            </w:r>
          </w:p>
          <w:p w:rsidR="00000000" w:rsidDel="00000000" w:rsidP="00000000" w:rsidRDefault="00000000" w:rsidRPr="00000000" w14:paraId="0000003C">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3D">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-Most topic sentences are not claim topic sentences (reasons)</w:t>
            </w:r>
          </w:p>
          <w:p w:rsidR="00000000" w:rsidDel="00000000" w:rsidP="00000000" w:rsidRDefault="00000000" w:rsidRPr="00000000" w14:paraId="0000003E">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that explain or advance the</w:t>
            </w:r>
          </w:p>
          <w:p w:rsidR="00000000" w:rsidDel="00000000" w:rsidP="00000000" w:rsidRDefault="00000000" w:rsidRPr="00000000" w14:paraId="0000003F">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Argument</w:t>
            </w:r>
          </w:p>
          <w:p w:rsidR="00000000" w:rsidDel="00000000" w:rsidP="00000000" w:rsidRDefault="00000000" w:rsidRPr="00000000" w14:paraId="00000040">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1">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highlight w:val="white"/>
                <w:rtl w:val="0"/>
              </w:rPr>
              <w:t xml:space="preserve">- Frequent extraneous ideas may intrude, making the paper difficult to follow. Limited to no connection of ideas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-The response is somewhat sustained and may have a drift in focus or may not provide clear response to the prompt.</w:t>
            </w:r>
          </w:p>
          <w:p w:rsidR="00000000" w:rsidDel="00000000" w:rsidP="00000000" w:rsidRDefault="00000000" w:rsidRPr="00000000" w14:paraId="00000043">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4">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-May be clearly focused on the thesis (main claim) but is insufficiently sustained (multiple topic sentences are not clearly stated claim topic sentences)</w:t>
            </w:r>
          </w:p>
          <w:p w:rsidR="00000000" w:rsidDel="00000000" w:rsidP="00000000" w:rsidRDefault="00000000" w:rsidRPr="00000000" w14:paraId="00000045">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6">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-Conversely, thesis (main claim on the issue) may be somewhat unclear and unfocused.</w:t>
            </w:r>
          </w:p>
          <w:p w:rsidR="00000000" w:rsidDel="00000000" w:rsidP="00000000" w:rsidRDefault="00000000" w:rsidRPr="00000000" w14:paraId="00000047">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8">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-Uneven progression of ideas from beginning to end. Weak connection among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-The response is adequately sustained and generally focused. </w:t>
            </w:r>
          </w:p>
          <w:p w:rsidR="00000000" w:rsidDel="00000000" w:rsidP="00000000" w:rsidRDefault="00000000" w:rsidRPr="00000000" w14:paraId="0000004A">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B">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 Thesis (main claim) is clear and for the most part maintained, though some loosely related material may be present or direct response to the prompt may be limited</w:t>
            </w:r>
          </w:p>
          <w:p w:rsidR="00000000" w:rsidDel="00000000" w:rsidP="00000000" w:rsidRDefault="00000000" w:rsidRPr="00000000" w14:paraId="0000004C">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D">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-Most (not necessarily all) topic sentences are claims that sustain the thesis</w:t>
            </w:r>
          </w:p>
          <w:p w:rsidR="00000000" w:rsidDel="00000000" w:rsidP="00000000" w:rsidRDefault="00000000" w:rsidRPr="00000000" w14:paraId="0000004E">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F">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 Adequate progression of ideas from beginning to end. Adequate, if slightly inconsistent, connection among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-The response is fully sustained. It consistently and purposefully focused.</w:t>
            </w:r>
          </w:p>
          <w:p w:rsidR="00000000" w:rsidDel="00000000" w:rsidP="00000000" w:rsidRDefault="00000000" w:rsidRPr="00000000" w14:paraId="00000051">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52">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-Thesis (main claim) is clearly stated, focused and strongly maintained through the use of claim sentences (reasons) and quality concluding sentences. It directly and clearly answer all elements of the prompt</w:t>
            </w:r>
          </w:p>
          <w:p w:rsidR="00000000" w:rsidDel="00000000" w:rsidP="00000000" w:rsidRDefault="00000000" w:rsidRPr="00000000" w14:paraId="00000053">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54">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-Logical progression of ideas from beginning to end. Strong connections among ideas</w:t>
            </w:r>
          </w:p>
          <w:p w:rsidR="00000000" w:rsidDel="00000000" w:rsidP="00000000" w:rsidRDefault="00000000" w:rsidRPr="00000000" w14:paraId="00000055">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56">
            <w:pPr>
              <w:widowControl w:val="0"/>
              <w:spacing w:line="240"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 Thesis is introduced and</w:t>
            </w:r>
          </w:p>
          <w:p w:rsidR="00000000" w:rsidDel="00000000" w:rsidP="00000000" w:rsidRDefault="00000000" w:rsidRPr="00000000" w14:paraId="00000057">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highlight w:val="white"/>
                <w:rtl w:val="0"/>
              </w:rPr>
              <w:t xml:space="preserve">communicated clearly within the context</w:t>
            </w:r>
            <w:r w:rsidDel="00000000" w:rsidR="00000000" w:rsidRPr="00000000">
              <w:rPr>
                <w:rtl w:val="0"/>
              </w:rPr>
            </w:r>
          </w:p>
        </w:tc>
      </w:tr>
    </w:tbl>
    <w:p w:rsidR="00000000" w:rsidDel="00000000" w:rsidP="00000000" w:rsidRDefault="00000000" w:rsidRPr="00000000" w14:paraId="00000058">
      <w:pPr>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9">
      <w:pPr>
        <w:contextualSpacing w:val="0"/>
        <w:rPr>
          <w:rFonts w:ascii="Times New Roman" w:cs="Times New Roman" w:eastAsia="Times New Roman" w:hAnsi="Times New Roman"/>
          <w:sz w:val="16"/>
          <w:szCs w:val="16"/>
        </w:rPr>
      </w:pPr>
      <w:r w:rsidDel="00000000" w:rsidR="00000000" w:rsidRPr="00000000">
        <w:rPr>
          <w:rtl w:val="0"/>
        </w:rPr>
      </w:r>
    </w:p>
    <w:tbl>
      <w:tblPr>
        <w:tblStyle w:val="Table4"/>
        <w:tblW w:w="1158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80"/>
        <w:tblGridChange w:id="0">
          <w:tblGrid>
            <w:gridCol w:w="1158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ind w:left="810" w:right="-1620" w:firstLine="27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STANDARDS ADDRESSED</w:t>
            </w:r>
            <w:r w:rsidDel="00000000" w:rsidR="00000000" w:rsidRPr="00000000">
              <w:rPr>
                <w:rtl w:val="0"/>
              </w:rPr>
            </w:r>
          </w:p>
        </w:tc>
      </w:tr>
    </w:tbl>
    <w:p w:rsidR="00000000" w:rsidDel="00000000" w:rsidP="00000000" w:rsidRDefault="00000000" w:rsidRPr="00000000" w14:paraId="0000005B">
      <w:pPr>
        <w:spacing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C">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CCSS.ELA-Literacy.WHST.9-10.1 - </w:t>
      </w:r>
      <w:r w:rsidDel="00000000" w:rsidR="00000000" w:rsidRPr="00000000">
        <w:rPr>
          <w:rFonts w:ascii="Times New Roman" w:cs="Times New Roman" w:eastAsia="Times New Roman" w:hAnsi="Times New Roman"/>
          <w:sz w:val="20"/>
          <w:szCs w:val="20"/>
          <w:rtl w:val="0"/>
        </w:rPr>
        <w:t xml:space="preserve">Write arguments focused on discipline-specific content.</w:t>
      </w:r>
    </w:p>
    <w:p w:rsidR="00000000" w:rsidDel="00000000" w:rsidP="00000000" w:rsidRDefault="00000000" w:rsidRPr="00000000" w14:paraId="0000005D">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Common Core Reading #1 - </w:t>
      </w:r>
      <w:r w:rsidDel="00000000" w:rsidR="00000000" w:rsidRPr="00000000">
        <w:rPr>
          <w:rFonts w:ascii="Times New Roman" w:cs="Times New Roman" w:eastAsia="Times New Roman" w:hAnsi="Times New Roman"/>
          <w:sz w:val="20"/>
          <w:szCs w:val="20"/>
          <w:rtl w:val="0"/>
        </w:rPr>
        <w:t xml:space="preserve">Cite specific textual evidence to support analysis of primary and secondary sources, attending to such features as the date and origin of the information. </w:t>
      </w:r>
      <w:r w:rsidDel="00000000" w:rsidR="00000000" w:rsidRPr="00000000">
        <w:rPr>
          <w:rtl w:val="0"/>
        </w:rPr>
      </w:r>
    </w:p>
    <w:sectPr>
      <w:pgSz w:h="15840" w:w="12240"/>
      <w:pgMar w:bottom="215.99999999999997" w:top="215.99999999999997"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